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14E51" w14:textId="77777777" w:rsidR="00897491" w:rsidRDefault="00016C15">
      <w:r>
        <w:pict w14:anchorId="62214E83">
          <v:rect id="_x0000_i1025" style="width:0;height:1.5pt" o:hralign="center" o:hrstd="t" o:hr="t" fillcolor="#a0a0a0" stroked="f"/>
        </w:pict>
      </w:r>
    </w:p>
    <w:p w14:paraId="62214E52" w14:textId="77777777" w:rsidR="00897491" w:rsidRDefault="00016C15">
      <w:pPr>
        <w:rPr>
          <w:b/>
          <w:bCs/>
        </w:rPr>
      </w:pPr>
      <w:r>
        <w:rPr>
          <w:b/>
          <w:bCs/>
        </w:rPr>
        <w:t>Attendance and Absence Policy and Procedures</w:t>
      </w:r>
    </w:p>
    <w:p w14:paraId="62214E53" w14:textId="77777777" w:rsidR="00897491" w:rsidRDefault="00016C15">
      <w:pPr>
        <w:rPr>
          <w:b/>
          <w:bCs/>
        </w:rPr>
      </w:pPr>
      <w:r>
        <w:rPr>
          <w:b/>
          <w:bCs/>
        </w:rPr>
        <w:t>Policy Information</w:t>
      </w:r>
    </w:p>
    <w:tbl>
      <w:tblPr>
        <w:tblStyle w:val="a"/>
        <w:tblW w:w="7252" w:type="dxa"/>
        <w:tblLayout w:type="fixed"/>
        <w:tblLook w:val="0400" w:firstRow="0" w:lastRow="0" w:firstColumn="0" w:lastColumn="0" w:noHBand="0" w:noVBand="1"/>
      </w:tblPr>
      <w:tblGrid>
        <w:gridCol w:w="1982"/>
        <w:gridCol w:w="5270"/>
      </w:tblGrid>
      <w:tr w:rsidR="00897491" w14:paraId="62214E56" w14:textId="77777777">
        <w:trPr>
          <w:tblHeader/>
        </w:trPr>
        <w:tc>
          <w:tcPr>
            <w:tcW w:w="1982" w:type="dxa"/>
            <w:vAlign w:val="center"/>
          </w:tcPr>
          <w:p w14:paraId="62214E54" w14:textId="77777777" w:rsidR="00897491" w:rsidRDefault="00016C15">
            <w:pPr>
              <w:rPr>
                <w:b/>
                <w:bCs/>
              </w:rPr>
            </w:pPr>
            <w:r>
              <w:rPr>
                <w:b/>
                <w:bCs/>
              </w:rPr>
              <w:t>Policy Title</w:t>
            </w:r>
          </w:p>
        </w:tc>
        <w:tc>
          <w:tcPr>
            <w:tcW w:w="5270" w:type="dxa"/>
            <w:vAlign w:val="center"/>
          </w:tcPr>
          <w:p w14:paraId="62214E55" w14:textId="5A8DAAA0" w:rsidR="00897491" w:rsidRDefault="00C40CA1">
            <w:pPr>
              <w:rPr>
                <w:b/>
                <w:bCs/>
              </w:rPr>
            </w:pPr>
            <w:r>
              <w:rPr>
                <w:b/>
                <w:bCs/>
              </w:rPr>
              <w:t xml:space="preserve">D3 </w:t>
            </w:r>
            <w:r w:rsidR="00016C15">
              <w:rPr>
                <w:b/>
                <w:bCs/>
              </w:rPr>
              <w:t>Attendance and Absence Policy and Procedures</w:t>
            </w:r>
          </w:p>
        </w:tc>
      </w:tr>
      <w:tr w:rsidR="00897491" w14:paraId="62214E59" w14:textId="77777777">
        <w:tc>
          <w:tcPr>
            <w:tcW w:w="1982" w:type="dxa"/>
            <w:vAlign w:val="center"/>
          </w:tcPr>
          <w:p w14:paraId="62214E57" w14:textId="77777777" w:rsidR="00897491" w:rsidRDefault="00016C15">
            <w:r>
              <w:rPr>
                <w:b/>
                <w:bCs/>
              </w:rPr>
              <w:t>Setting</w:t>
            </w:r>
          </w:p>
        </w:tc>
        <w:tc>
          <w:tcPr>
            <w:tcW w:w="5270" w:type="dxa"/>
            <w:vAlign w:val="center"/>
          </w:tcPr>
          <w:p w14:paraId="62214E58" w14:textId="77777777" w:rsidR="00897491" w:rsidRDefault="00016C15">
            <w:proofErr w:type="spellStart"/>
            <w:r>
              <w:t>Helmdon</w:t>
            </w:r>
            <w:proofErr w:type="spellEnd"/>
            <w:r>
              <w:t xml:space="preserve"> Acorns Pre-School CIO</w:t>
            </w:r>
          </w:p>
        </w:tc>
      </w:tr>
      <w:tr w:rsidR="00897491" w14:paraId="62214E5C" w14:textId="77777777">
        <w:tc>
          <w:tcPr>
            <w:tcW w:w="1982" w:type="dxa"/>
            <w:vAlign w:val="center"/>
          </w:tcPr>
          <w:p w14:paraId="62214E5A" w14:textId="77777777" w:rsidR="00897491" w:rsidRDefault="00016C15">
            <w:r>
              <w:rPr>
                <w:b/>
                <w:bCs/>
              </w:rPr>
              <w:t>Date Issued</w:t>
            </w:r>
          </w:p>
        </w:tc>
        <w:tc>
          <w:tcPr>
            <w:tcW w:w="5270" w:type="dxa"/>
            <w:vAlign w:val="center"/>
          </w:tcPr>
          <w:p w14:paraId="62214E5B" w14:textId="77777777" w:rsidR="00897491" w:rsidRDefault="00016C15">
            <w:r>
              <w:t>August 2024</w:t>
            </w:r>
          </w:p>
        </w:tc>
      </w:tr>
      <w:tr w:rsidR="00897491" w14:paraId="62214E60" w14:textId="77777777">
        <w:tc>
          <w:tcPr>
            <w:tcW w:w="1982" w:type="dxa"/>
            <w:vAlign w:val="center"/>
          </w:tcPr>
          <w:p w14:paraId="62214E5D" w14:textId="77777777" w:rsidR="00897491" w:rsidRDefault="00016C15">
            <w:r>
              <w:rPr>
                <w:b/>
                <w:bCs/>
              </w:rPr>
              <w:t>Next Review Date</w:t>
            </w:r>
          </w:p>
        </w:tc>
        <w:tc>
          <w:tcPr>
            <w:tcW w:w="5270" w:type="dxa"/>
            <w:vAlign w:val="center"/>
          </w:tcPr>
          <w:p w14:paraId="62214E5E" w14:textId="77777777" w:rsidR="00897491" w:rsidRDefault="00016C15">
            <w:r>
              <w:t>Reviewed September 2025</w:t>
            </w:r>
          </w:p>
          <w:p w14:paraId="62214E5F" w14:textId="77777777" w:rsidR="00897491" w:rsidRDefault="00016C15">
            <w:r>
              <w:t>Due September 2026</w:t>
            </w:r>
          </w:p>
        </w:tc>
      </w:tr>
    </w:tbl>
    <w:p w14:paraId="62214E61" w14:textId="77777777" w:rsidR="00897491" w:rsidRDefault="00016C15">
      <w:r>
        <w:pict w14:anchorId="62214E84">
          <v:rect id="_x0000_i1026" style="width:0;height:1.5pt" o:hralign="center" o:hrstd="t" o:hr="t" fillcolor="#a0a0a0" stroked="f"/>
        </w:pict>
      </w:r>
    </w:p>
    <w:p w14:paraId="62214E62" w14:textId="77777777" w:rsidR="00897491" w:rsidRDefault="00016C15">
      <w:pPr>
        <w:rPr>
          <w:b/>
          <w:bCs/>
        </w:rPr>
      </w:pPr>
      <w:r>
        <w:rPr>
          <w:b/>
          <w:bCs/>
        </w:rPr>
        <w:t>1. Policy Statement</w:t>
      </w:r>
    </w:p>
    <w:p w14:paraId="62214E63" w14:textId="77777777" w:rsidR="00897491" w:rsidRDefault="00016C15">
      <w:r>
        <w:t xml:space="preserve">At </w:t>
      </w:r>
      <w:proofErr w:type="spellStart"/>
      <w:r>
        <w:t>Helmdon</w:t>
      </w:r>
      <w:proofErr w:type="spellEnd"/>
      <w:r>
        <w:t xml:space="preserve"> Acorns Pre-School, we believe every day is a vital building block for a child’s future. This policy outlines our procedures for managing attendance and punctuality to keep children safe and ensure our setting remains a high-quality, sustainable resource. It aligns with the Statutory Framework for the EYFS and Working Together to Safeguard Children.</w:t>
      </w:r>
    </w:p>
    <w:p w14:paraId="62214E64" w14:textId="77777777" w:rsidR="00897491" w:rsidRDefault="00016C15">
      <w:r>
        <w:pict w14:anchorId="62214E85">
          <v:rect id="_x0000_i1027" style="width:0;height:1.5pt" o:hralign="center" o:hrstd="t" o:hr="t" fillcolor="#a0a0a0" stroked="f"/>
        </w:pict>
      </w:r>
    </w:p>
    <w:p w14:paraId="62214E65" w14:textId="77777777" w:rsidR="00897491" w:rsidRDefault="00016C15">
      <w:pPr>
        <w:rPr>
          <w:b/>
          <w:bCs/>
        </w:rPr>
      </w:pPr>
      <w:r>
        <w:rPr>
          <w:b/>
          <w:bCs/>
        </w:rPr>
        <w:t>2. The Importance of Regular Attendance and Punctuality</w:t>
      </w:r>
    </w:p>
    <w:p w14:paraId="62214E66" w14:textId="77777777" w:rsidR="00897491" w:rsidRDefault="00016C15">
      <w:r>
        <w:t>Consistency helps children feel they belong. Arriving on time allows them to join the morning welcome and begin their day calmly. Our curriculum builds progressively, so punctuality ensures children do not miss important settling-in periods or planned group activities. We also have a legal duty to maintain an accurate register to safeguard health and safety.</w:t>
      </w:r>
    </w:p>
    <w:p w14:paraId="62214E67" w14:textId="77777777" w:rsidR="00897491" w:rsidRDefault="00016C15">
      <w:r>
        <w:pict w14:anchorId="62214E86">
          <v:rect id="_x0000_i1028" style="width:0;height:1.5pt" o:hralign="center" o:hrstd="t" o:hr="t" fillcolor="#a0a0a0" stroked="f"/>
        </w:pict>
      </w:r>
    </w:p>
    <w:p w14:paraId="62214E68" w14:textId="77777777" w:rsidR="00897491" w:rsidRDefault="00016C15">
      <w:pPr>
        <w:rPr>
          <w:b/>
          <w:bCs/>
        </w:rPr>
      </w:pPr>
      <w:r>
        <w:rPr>
          <w:b/>
          <w:bCs/>
        </w:rPr>
        <w:t>3. Impact on Funding and Compliance (WNC)</w:t>
      </w:r>
    </w:p>
    <w:p w14:paraId="62214E69" w14:textId="77777777" w:rsidR="00897491" w:rsidRDefault="00016C15">
      <w:r>
        <w:t xml:space="preserve">As a community-led pre-school, we must manage places fairly and meet West Northamptonshire Council (WNC) regulations. Funding is strictly linked to actual hours attended. The preschool is regularly audited by WNC, and if records do not show that a child is attending their funded hours, WNC may reclaim funding. In such cases, families may be responsible for covering the fee shortfall to retain the place. Frequent </w:t>
      </w:r>
      <w:r>
        <w:lastRenderedPageBreak/>
        <w:t>unexplained absence may also result in a place being reviewed and offered to a child on the waiting list.</w:t>
      </w:r>
    </w:p>
    <w:p w14:paraId="62214E6A" w14:textId="77777777" w:rsidR="00897491" w:rsidRDefault="00016C15">
      <w:r>
        <w:pict w14:anchorId="62214E87">
          <v:rect id="_x0000_i1029" style="width:0;height:1.5pt" o:hralign="center" o:hrstd="t" o:hr="t" fillcolor="#a0a0a0" stroked="f"/>
        </w:pict>
      </w:r>
    </w:p>
    <w:p w14:paraId="62214E6B" w14:textId="77777777" w:rsidR="00897491" w:rsidRDefault="00016C15">
      <w:pPr>
        <w:rPr>
          <w:b/>
          <w:bCs/>
        </w:rPr>
      </w:pPr>
      <w:r>
        <w:rPr>
          <w:b/>
          <w:bCs/>
        </w:rPr>
        <w:t>4. Procedure for Reporting Absence or Lateness</w:t>
      </w:r>
    </w:p>
    <w:p w14:paraId="62214E6C" w14:textId="77777777" w:rsidR="00897491" w:rsidRDefault="00016C15">
      <w:pPr>
        <w:spacing w:after="0"/>
      </w:pPr>
      <w:r>
        <w:t xml:space="preserve">Parents and carers must call </w:t>
      </w:r>
      <w:r>
        <w:rPr>
          <w:b/>
          <w:bCs/>
        </w:rPr>
        <w:t>01295 768327</w:t>
      </w:r>
      <w:r>
        <w:t xml:space="preserve"> or email </w:t>
      </w:r>
      <w:r>
        <w:rPr>
          <w:b/>
          <w:bCs/>
        </w:rPr>
        <w:t>manager@helmdonacorns.org.uk</w:t>
      </w:r>
      <w:r>
        <w:t xml:space="preserve"> by 9:30 am on the first day of absence. </w:t>
      </w:r>
    </w:p>
    <w:p w14:paraId="62214E6D" w14:textId="77777777" w:rsidR="00897491" w:rsidRDefault="00016C15">
      <w:pPr>
        <w:spacing w:after="0"/>
      </w:pPr>
      <w:r>
        <w:t xml:space="preserve">If running late, families should contact the preschool as soon as possible so we can adjust the register and prepare to welcome the child. </w:t>
      </w:r>
    </w:p>
    <w:p w14:paraId="62214E6E" w14:textId="77777777" w:rsidR="00897491" w:rsidRDefault="00016C15">
      <w:pPr>
        <w:spacing w:after="0"/>
      </w:pPr>
      <w:r>
        <w:t>For holidays or appointments, parents should email the manager as soon as dates are known.</w:t>
      </w:r>
    </w:p>
    <w:p w14:paraId="62214E6F" w14:textId="77777777" w:rsidR="00897491" w:rsidRDefault="00016C15">
      <w:r>
        <w:pict w14:anchorId="62214E88">
          <v:rect id="_x0000_i1030" style="width:0;height:1.5pt" o:hralign="center" o:hrstd="t" o:hr="t" fillcolor="#a0a0a0" stroked="f"/>
        </w:pict>
      </w:r>
    </w:p>
    <w:p w14:paraId="62214E70" w14:textId="77777777" w:rsidR="00897491" w:rsidRDefault="00016C15">
      <w:pPr>
        <w:rPr>
          <w:b/>
          <w:bCs/>
        </w:rPr>
      </w:pPr>
      <w:r>
        <w:rPr>
          <w:b/>
          <w:bCs/>
        </w:rPr>
        <w:t>5. Emergency Contacts (The “Rule of 3”)</w:t>
      </w:r>
    </w:p>
    <w:p w14:paraId="62214E71" w14:textId="77777777" w:rsidR="00897491" w:rsidRDefault="00016C15">
      <w:r>
        <w:t>To fulfil our safeguarding duties, all families must provide at least three independent emergency contacts for each child. Parents are responsible for keeping these details up to date and ensuring the named individuals are aware that they may be contacted if the child is absent without explanation.</w:t>
      </w:r>
    </w:p>
    <w:p w14:paraId="62214E72" w14:textId="77777777" w:rsidR="00897491" w:rsidRDefault="00016C15">
      <w:r>
        <w:pict w14:anchorId="62214E89">
          <v:rect id="_x0000_i1031" style="width:0;height:1.5pt" o:hralign="center" o:hrstd="t" o:hr="t" fillcolor="#a0a0a0" stroked="f"/>
        </w:pict>
      </w:r>
    </w:p>
    <w:p w14:paraId="62214E73" w14:textId="77777777" w:rsidR="00897491" w:rsidRDefault="00016C15">
      <w:pPr>
        <w:rPr>
          <w:b/>
          <w:bCs/>
        </w:rPr>
      </w:pPr>
      <w:r>
        <w:rPr>
          <w:b/>
          <w:bCs/>
        </w:rPr>
        <w:t>6. Unexplained Absence and Day 1 Safety Procedure</w:t>
      </w:r>
    </w:p>
    <w:p w14:paraId="62214E74" w14:textId="77777777" w:rsidR="00897491" w:rsidRDefault="00016C15">
      <w:r>
        <w:t>If a child has not arrived and we have not heard from the family, the DSL or DDSL will follow this timeline:</w:t>
      </w:r>
    </w:p>
    <w:p w14:paraId="62214E75" w14:textId="77777777" w:rsidR="00897491" w:rsidRDefault="00016C15">
      <w:pPr>
        <w:numPr>
          <w:ilvl w:val="0"/>
          <w:numId w:val="1"/>
        </w:numPr>
      </w:pPr>
      <w:r>
        <w:rPr>
          <w:b/>
          <w:bCs/>
        </w:rPr>
        <w:t>10:00 am (Day 1):</w:t>
      </w:r>
      <w:r>
        <w:t xml:space="preserve"> Attempt to reach the primary contact by phone.</w:t>
      </w:r>
    </w:p>
    <w:p w14:paraId="62214E76" w14:textId="77777777" w:rsidR="00897491" w:rsidRDefault="00016C15">
      <w:pPr>
        <w:numPr>
          <w:ilvl w:val="0"/>
          <w:numId w:val="1"/>
        </w:numPr>
      </w:pPr>
      <w:r>
        <w:rPr>
          <w:b/>
          <w:bCs/>
        </w:rPr>
        <w:t>10:15 am (Day 1):</w:t>
      </w:r>
      <w:r>
        <w:t xml:space="preserve"> If there is no answer, follow up with an email and begin calling all other emergency contacts.</w:t>
      </w:r>
    </w:p>
    <w:p w14:paraId="62214E77" w14:textId="77777777" w:rsidR="00897491" w:rsidRDefault="00016C15">
      <w:r>
        <w:t>If no contact can be made and there is reason for concern, we will contact the Multi-Agency Safeguarding Hub (MASH) or the Police to conduct a welfare check on the first day of absence. For children on a Child in Need or Child Protection Plan, any absence is reported to their Social Worker immediately.</w:t>
      </w:r>
    </w:p>
    <w:p w14:paraId="62214E78" w14:textId="77777777" w:rsidR="00897491" w:rsidRDefault="00016C15">
      <w:r>
        <w:pict w14:anchorId="62214E8A">
          <v:rect id="_x0000_i1032" style="width:0;height:1.5pt" o:hralign="center" o:hrstd="t" o:hr="t" fillcolor="#a0a0a0" stroked="f"/>
        </w:pict>
      </w:r>
    </w:p>
    <w:p w14:paraId="62214E79" w14:textId="77777777" w:rsidR="00897491" w:rsidRDefault="00016C15">
      <w:pPr>
        <w:rPr>
          <w:b/>
          <w:bCs/>
        </w:rPr>
      </w:pPr>
      <w:r>
        <w:rPr>
          <w:b/>
          <w:bCs/>
        </w:rPr>
        <w:t>7. Persistent Absence</w:t>
      </w:r>
    </w:p>
    <w:p w14:paraId="62214E7A" w14:textId="77777777" w:rsidR="00897491" w:rsidRDefault="00016C15">
      <w:r>
        <w:t>Absence for two consecutive sessions without any contact from the parent will trigger a formal safeguarding inquiry. Continued failure to engage regarding attendance will result in a referral to Northamptonshire Children’s Trust.</w:t>
      </w:r>
    </w:p>
    <w:p w14:paraId="62214E7B" w14:textId="77777777" w:rsidR="00897491" w:rsidRDefault="00016C15">
      <w:pPr>
        <w:rPr>
          <w:b/>
          <w:bCs/>
        </w:rPr>
      </w:pPr>
      <w:r>
        <w:lastRenderedPageBreak/>
        <w:pict w14:anchorId="62214E8B">
          <v:rect id="_x0000_i1033" style="width:0;height:1.5pt" o:hralign="center" o:hrstd="t" o:hr="t" fillcolor="#a0a0a0" stroked="f"/>
        </w:pict>
      </w:r>
    </w:p>
    <w:p w14:paraId="62214E7C" w14:textId="77777777" w:rsidR="00897491" w:rsidRDefault="00016C15">
      <w:pPr>
        <w:rPr>
          <w:b/>
          <w:bCs/>
        </w:rPr>
      </w:pPr>
      <w:r>
        <w:rPr>
          <w:b/>
          <w:bCs/>
        </w:rPr>
        <w:t>8. Record Keeping</w:t>
      </w:r>
    </w:p>
    <w:p w14:paraId="62214E7D" w14:textId="77777777" w:rsidR="00897491" w:rsidRDefault="00016C15">
      <w:r>
        <w:t>Daily registers, including arrival and departure times, are kept for three years. The Manager and Committee monitor patterns termly to ensure registers remain accurate for audit purposes.</w:t>
      </w:r>
    </w:p>
    <w:p w14:paraId="62214E7E" w14:textId="77777777" w:rsidR="00897491" w:rsidRDefault="00016C15">
      <w:r>
        <w:pict w14:anchorId="62214E8C">
          <v:rect id="_x0000_i1034" style="width:0;height:1.5pt" o:hralign="center" o:hrstd="t" o:hr="t" fillcolor="#a0a0a0" stroked="f"/>
        </w:pict>
      </w:r>
    </w:p>
    <w:p w14:paraId="62214E7F" w14:textId="77777777" w:rsidR="00897491" w:rsidRDefault="00016C15">
      <w:pPr>
        <w:rPr>
          <w:b/>
          <w:bCs/>
        </w:rPr>
      </w:pPr>
      <w:r>
        <w:rPr>
          <w:b/>
          <w:bCs/>
        </w:rPr>
        <w:t>Approval and Review</w:t>
      </w:r>
    </w:p>
    <w:p w14:paraId="62214E80" w14:textId="77777777" w:rsidR="00897491" w:rsidRDefault="00016C15">
      <w:r>
        <w:t xml:space="preserve">This policy was adopted by </w:t>
      </w:r>
      <w:proofErr w:type="spellStart"/>
      <w:r>
        <w:t>Helmdon</w:t>
      </w:r>
      <w:proofErr w:type="spellEnd"/>
      <w:r>
        <w:t xml:space="preserve"> Acorns Pre-School and will be reviewed annually or sooner if required.</w:t>
      </w:r>
    </w:p>
    <w:p w14:paraId="62214E81" w14:textId="77777777" w:rsidR="00897491" w:rsidRDefault="00897491"/>
    <w:p w14:paraId="62214E82" w14:textId="77777777" w:rsidR="00897491" w:rsidRDefault="00897491"/>
    <w:sectPr w:rsidR="00897491">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2A2D0" w14:textId="77777777" w:rsidR="00016C15" w:rsidRDefault="00016C15">
      <w:pPr>
        <w:spacing w:after="0" w:line="240" w:lineRule="auto"/>
      </w:pPr>
      <w:r>
        <w:separator/>
      </w:r>
    </w:p>
  </w:endnote>
  <w:endnote w:type="continuationSeparator" w:id="0">
    <w:p w14:paraId="501CACB3" w14:textId="77777777" w:rsidR="00016C15" w:rsidRDefault="00016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B031965-17C8-4530-8590-A93EEEA1840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CA5F853-11A9-4085-9363-63A5AACC7F7C}"/>
    <w:embedBold r:id="rId3" w:fontKey="{38C7D9E1-B6C9-42D2-97DA-CE8FA4FD7408}"/>
    <w:embedItalic r:id="rId4" w:fontKey="{70322943-026B-4B3E-9DFB-BBCE07886978}"/>
  </w:font>
  <w:font w:name="Play">
    <w:charset w:val="00"/>
    <w:family w:val="auto"/>
    <w:pitch w:val="default"/>
    <w:embedRegular r:id="rId5" w:fontKey="{AFECB5DA-A2B0-4682-AC19-B3DD56C94F5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E8390D4-1B52-468B-B8C2-20DF7DBDBE86}"/>
  </w:font>
  <w:font w:name="Aptos Display">
    <w:charset w:val="00"/>
    <w:family w:val="swiss"/>
    <w:pitch w:val="variable"/>
    <w:sig w:usb0="20000287" w:usb1="00000003" w:usb2="00000000" w:usb3="00000000" w:csb0="0000019F" w:csb1="00000000"/>
    <w:embedRegular r:id="rId7" w:fontKey="{6FF333A5-62C5-47C1-97EB-EB362706BB83}"/>
  </w:font>
  <w:font w:name="ADLaM Display">
    <w:charset w:val="00"/>
    <w:family w:val="auto"/>
    <w:pitch w:val="variable"/>
    <w:sig w:usb0="8000206F" w:usb1="4200004A" w:usb2="00000000" w:usb3="00000000" w:csb0="00000001" w:csb1="00000000"/>
    <w:embedRegular r:id="rId8" w:fontKey="{FB256B82-A87D-4D55-BAEC-741E33DB40A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0F098" w14:textId="77777777" w:rsidR="00016C15" w:rsidRDefault="00016C15">
      <w:pPr>
        <w:spacing w:after="0" w:line="240" w:lineRule="auto"/>
      </w:pPr>
      <w:r>
        <w:separator/>
      </w:r>
    </w:p>
  </w:footnote>
  <w:footnote w:type="continuationSeparator" w:id="0">
    <w:p w14:paraId="05ACC201" w14:textId="77777777" w:rsidR="00016C15" w:rsidRDefault="00016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14E8D" w14:textId="77777777" w:rsidR="00897491" w:rsidRDefault="00016C15">
    <w:pPr>
      <w:pStyle w:val="Heading1"/>
      <w:rPr>
        <w:rFonts w:ascii="ADLaM Display" w:eastAsia="ADLaM Display" w:hAnsi="ADLaM Display" w:cs="ADLaM Display"/>
      </w:rPr>
    </w:pPr>
    <w:r>
      <w:tab/>
    </w:r>
    <w:r>
      <w:rPr>
        <w:rFonts w:ascii="ADLaM Display" w:eastAsia="ADLaM Display" w:hAnsi="ADLaM Display" w:cs="ADLaM Display"/>
        <w:noProof/>
      </w:rPr>
      <w:drawing>
        <wp:anchor distT="0" distB="0" distL="114300" distR="114300" simplePos="0" relativeHeight="251658240" behindDoc="0" locked="0" layoutInCell="1" hidden="0" allowOverlap="1" wp14:anchorId="62214E90" wp14:editId="62214E91">
          <wp:simplePos x="0" y="0"/>
          <wp:positionH relativeFrom="margin">
            <wp:align>left</wp:align>
          </wp:positionH>
          <wp:positionV relativeFrom="page">
            <wp:posOffset>194310</wp:posOffset>
          </wp:positionV>
          <wp:extent cx="977900" cy="847725"/>
          <wp:effectExtent l="0" t="0" r="0" b="0"/>
          <wp:wrapSquare wrapText="bothSides" distT="0" distB="0" distL="114300" distR="114300"/>
          <wp:docPr id="224" name="image1.png" descr="C:\Users\Admin\Documents\Marketing\acorns redrawn logo.jpg"/>
          <wp:cNvGraphicFramePr/>
          <a:graphic xmlns:a="http://schemas.openxmlformats.org/drawingml/2006/main">
            <a:graphicData uri="http://schemas.openxmlformats.org/drawingml/2006/picture">
              <pic:pic xmlns:pic="http://schemas.openxmlformats.org/drawingml/2006/picture">
                <pic:nvPicPr>
                  <pic:cNvPr id="0" name="image1.png" descr="C:\Users\Admin\Documents\Marketing\acorns redrawn logo.jpg"/>
                  <pic:cNvPicPr preferRelativeResize="0"/>
                </pic:nvPicPr>
                <pic:blipFill>
                  <a:blip r:embed="rId1"/>
                  <a:srcRect/>
                  <a:stretch>
                    <a:fillRect/>
                  </a:stretch>
                </pic:blipFill>
                <pic:spPr>
                  <a:xfrm>
                    <a:off x="0" y="0"/>
                    <a:ext cx="977900" cy="847725"/>
                  </a:xfrm>
                  <a:prstGeom prst="rect">
                    <a:avLst/>
                  </a:prstGeom>
                  <a:ln/>
                </pic:spPr>
              </pic:pic>
            </a:graphicData>
          </a:graphic>
        </wp:anchor>
      </w:drawing>
    </w:r>
    <w:proofErr w:type="spellStart"/>
    <w:r>
      <w:rPr>
        <w:rFonts w:ascii="Arial" w:eastAsia="Arial" w:hAnsi="Arial" w:cs="Arial"/>
        <w:b/>
        <w:bCs/>
        <w:color w:val="000000"/>
        <w:sz w:val="32"/>
        <w:szCs w:val="32"/>
      </w:rPr>
      <w:t>Helmdon</w:t>
    </w:r>
    <w:proofErr w:type="spellEnd"/>
    <w:r>
      <w:rPr>
        <w:rFonts w:ascii="Arial" w:eastAsia="Arial" w:hAnsi="Arial" w:cs="Arial"/>
        <w:b/>
        <w:bCs/>
        <w:color w:val="000000"/>
        <w:sz w:val="32"/>
        <w:szCs w:val="32"/>
      </w:rPr>
      <w:t xml:space="preserve"> Acorns Preschool</w:t>
    </w:r>
  </w:p>
  <w:p w14:paraId="62214E8E" w14:textId="77777777" w:rsidR="00897491" w:rsidRDefault="00897491">
    <w:pPr>
      <w:pBdr>
        <w:top w:val="nil"/>
        <w:left w:val="nil"/>
        <w:bottom w:val="nil"/>
        <w:right w:val="nil"/>
        <w:between w:val="nil"/>
      </w:pBdr>
      <w:tabs>
        <w:tab w:val="center" w:pos="4513"/>
        <w:tab w:val="right" w:pos="9026"/>
      </w:tabs>
      <w:spacing w:after="0" w:line="240" w:lineRule="auto"/>
      <w:rPr>
        <w:color w:val="000000"/>
      </w:rPr>
    </w:pPr>
  </w:p>
  <w:p w14:paraId="62214E8F" w14:textId="77777777" w:rsidR="00897491" w:rsidRDefault="0089749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C57F54"/>
    <w:multiLevelType w:val="multilevel"/>
    <w:tmpl w:val="05607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6537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491"/>
    <w:rsid w:val="00016C15"/>
    <w:rsid w:val="00796922"/>
    <w:rsid w:val="00897491"/>
    <w:rsid w:val="00C40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14E51"/>
  <w15:docId w15:val="{C4EBAC8E-1A0B-4A1F-8E1D-6AD5CF2C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95E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E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E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paragraph" w:customStyle="1" w:styleId="TableParagraph">
    <w:name w:val="Table Paragraph"/>
    <w:basedOn w:val="Normal"/>
    <w:uiPriority w:val="1"/>
    <w:qFormat/>
    <w:rsid w:val="00E95E7D"/>
    <w:pPr>
      <w:autoSpaceDE w:val="0"/>
      <w:autoSpaceDN w:val="0"/>
      <w:adjustRightInd w:val="0"/>
      <w:spacing w:before="6" w:after="0" w:line="240" w:lineRule="auto"/>
      <w:ind w:left="112"/>
    </w:pPr>
    <w:rPr>
      <w:rFonts w:ascii="Calibri" w:eastAsia="Times New Roman" w:hAnsi="Calibri" w:cs="Calibri"/>
      <w:lang w:val="en-US"/>
    </w:rPr>
  </w:style>
  <w:style w:type="character" w:customStyle="1" w:styleId="Heading1Char">
    <w:name w:val="Heading 1 Char"/>
    <w:basedOn w:val="DefaultParagraphFont"/>
    <w:link w:val="Heading1"/>
    <w:uiPriority w:val="1"/>
    <w:rsid w:val="00E95E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E95E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5E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5E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E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E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E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E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E7D"/>
    <w:rPr>
      <w:rFonts w:eastAsiaTheme="majorEastAsia" w:cstheme="majorBidi"/>
      <w:color w:val="272727" w:themeColor="text1" w:themeTint="D8"/>
    </w:rPr>
  </w:style>
  <w:style w:type="character" w:customStyle="1" w:styleId="TitleChar">
    <w:name w:val="Title Char"/>
    <w:basedOn w:val="DefaultParagraphFont"/>
    <w:link w:val="Title"/>
    <w:uiPriority w:val="10"/>
    <w:rsid w:val="00E95E7D"/>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E95E7D"/>
    <w:pPr>
      <w:autoSpaceDE w:val="0"/>
      <w:autoSpaceDN w:val="0"/>
      <w:adjustRightInd w:val="0"/>
      <w:spacing w:after="0" w:line="240" w:lineRule="auto"/>
    </w:pPr>
    <w:rPr>
      <w:rFonts w:ascii="Calibri" w:eastAsia="Times New Roman" w:hAnsi="Calibri" w:cs="Calibri"/>
      <w:sz w:val="22"/>
      <w:szCs w:val="22"/>
      <w:lang w:val="en-US"/>
    </w:rPr>
  </w:style>
  <w:style w:type="character" w:customStyle="1" w:styleId="BodyTextChar">
    <w:name w:val="Body Text Char"/>
    <w:basedOn w:val="DefaultParagraphFont"/>
    <w:link w:val="BodyText"/>
    <w:uiPriority w:val="1"/>
    <w:rsid w:val="00E95E7D"/>
    <w:rPr>
      <w:rFonts w:ascii="Calibri" w:eastAsia="Times New Roman" w:hAnsi="Calibri" w:cs="Calibri"/>
      <w:kern w:val="0"/>
      <w:sz w:val="22"/>
      <w:szCs w:val="22"/>
      <w:lang w:val="en-US"/>
    </w:rPr>
  </w:style>
  <w:style w:type="character" w:customStyle="1" w:styleId="SubtitleChar">
    <w:name w:val="Subtitle Char"/>
    <w:basedOn w:val="DefaultParagraphFont"/>
    <w:link w:val="Subtitle"/>
    <w:uiPriority w:val="11"/>
    <w:rsid w:val="00E95E7D"/>
    <w:rPr>
      <w:rFonts w:eastAsiaTheme="majorEastAsia" w:cstheme="majorBidi"/>
      <w:color w:val="595959" w:themeColor="text1" w:themeTint="A6"/>
      <w:spacing w:val="15"/>
      <w:sz w:val="28"/>
      <w:szCs w:val="28"/>
    </w:rPr>
  </w:style>
  <w:style w:type="paragraph" w:styleId="ListParagraph">
    <w:name w:val="List Paragraph"/>
    <w:basedOn w:val="Normal"/>
    <w:uiPriority w:val="1"/>
    <w:qFormat/>
    <w:rsid w:val="00E95E7D"/>
    <w:pPr>
      <w:ind w:left="720"/>
      <w:contextualSpacing/>
    </w:pPr>
  </w:style>
  <w:style w:type="paragraph" w:styleId="Quote">
    <w:name w:val="Quote"/>
    <w:basedOn w:val="Normal"/>
    <w:next w:val="Normal"/>
    <w:link w:val="QuoteChar"/>
    <w:uiPriority w:val="29"/>
    <w:qFormat/>
    <w:rsid w:val="00E95E7D"/>
    <w:pPr>
      <w:spacing w:before="160"/>
      <w:jc w:val="center"/>
    </w:pPr>
    <w:rPr>
      <w:i/>
      <w:iCs/>
      <w:color w:val="404040" w:themeColor="text1" w:themeTint="BF"/>
    </w:rPr>
  </w:style>
  <w:style w:type="character" w:customStyle="1" w:styleId="QuoteChar">
    <w:name w:val="Quote Char"/>
    <w:basedOn w:val="DefaultParagraphFont"/>
    <w:link w:val="Quote"/>
    <w:uiPriority w:val="29"/>
    <w:rsid w:val="00E95E7D"/>
    <w:rPr>
      <w:i/>
      <w:iCs/>
      <w:color w:val="404040" w:themeColor="text1" w:themeTint="BF"/>
    </w:rPr>
  </w:style>
  <w:style w:type="paragraph" w:styleId="IntenseQuote">
    <w:name w:val="Intense Quote"/>
    <w:basedOn w:val="Normal"/>
    <w:next w:val="Normal"/>
    <w:link w:val="IntenseQuoteChar"/>
    <w:uiPriority w:val="30"/>
    <w:qFormat/>
    <w:rsid w:val="00E95E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E7D"/>
    <w:rPr>
      <w:i/>
      <w:iCs/>
      <w:color w:val="0F4761" w:themeColor="accent1" w:themeShade="BF"/>
    </w:rPr>
  </w:style>
  <w:style w:type="character" w:styleId="IntenseEmphasis">
    <w:name w:val="Intense Emphasis"/>
    <w:basedOn w:val="DefaultParagraphFont"/>
    <w:uiPriority w:val="21"/>
    <w:qFormat/>
    <w:rsid w:val="00E95E7D"/>
    <w:rPr>
      <w:i/>
      <w:iCs/>
      <w:color w:val="0F4761" w:themeColor="accent1" w:themeShade="BF"/>
    </w:rPr>
  </w:style>
  <w:style w:type="character" w:styleId="IntenseReference">
    <w:name w:val="Intense Reference"/>
    <w:basedOn w:val="DefaultParagraphFont"/>
    <w:uiPriority w:val="32"/>
    <w:qFormat/>
    <w:rsid w:val="00E95E7D"/>
    <w:rPr>
      <w:b/>
      <w:bCs/>
      <w:smallCaps/>
      <w:color w:val="0F4761" w:themeColor="accent1" w:themeShade="BF"/>
      <w:spacing w:val="5"/>
    </w:rPr>
  </w:style>
  <w:style w:type="paragraph" w:styleId="Header">
    <w:name w:val="header"/>
    <w:basedOn w:val="Normal"/>
    <w:link w:val="HeaderChar"/>
    <w:uiPriority w:val="99"/>
    <w:unhideWhenUsed/>
    <w:rsid w:val="00DB3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B76"/>
  </w:style>
  <w:style w:type="paragraph" w:styleId="Footer">
    <w:name w:val="footer"/>
    <w:basedOn w:val="Normal"/>
    <w:link w:val="FooterChar"/>
    <w:uiPriority w:val="99"/>
    <w:unhideWhenUsed/>
    <w:rsid w:val="00DB3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B76"/>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uzcxcLHvGBnSGtin5JVq2V/FVg==">CgMxLjA4AHIhMUdKRE16ZXA4UkZOd2p0MElmU3M1dGdKZDllNWlWMk9P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3058</Characters>
  <Application>Microsoft Office Word</Application>
  <DocSecurity>0</DocSecurity>
  <Lines>72</Lines>
  <Paragraphs>50</Paragraphs>
  <ScaleCrop>false</ScaleCrop>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Sadler</dc:creator>
  <cp:lastModifiedBy>Kim Sadler</cp:lastModifiedBy>
  <cp:revision>2</cp:revision>
  <dcterms:created xsi:type="dcterms:W3CDTF">2026-01-31T19:22:00Z</dcterms:created>
  <dcterms:modified xsi:type="dcterms:W3CDTF">2026-02-19T15:20:00Z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c9c1b7df-0b0c-45a8-a509-9c04c9d1db67</vt:lpwstr>
  </property>
</Properties>
</file>